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1937" w14:textId="77777777" w:rsidR="005502D4" w:rsidRPr="00A453D5" w:rsidRDefault="005502D4" w:rsidP="00A453D5">
      <w:pPr>
        <w:pStyle w:val="Normaalweb"/>
        <w:spacing w:before="0" w:beforeAutospacing="0" w:after="240" w:afterAutospacing="0"/>
        <w:ind w:right="720"/>
        <w:rPr>
          <w:rFonts w:ascii="Arial" w:hAnsi="Arial" w:cs="Arial"/>
          <w:b/>
          <w:bCs/>
          <w:color w:val="1F1F1F"/>
          <w:sz w:val="22"/>
          <w:szCs w:val="22"/>
        </w:rPr>
      </w:pPr>
      <w:r w:rsidRPr="00A453D5">
        <w:rPr>
          <w:rFonts w:ascii="Arial" w:hAnsi="Arial" w:cs="Arial"/>
          <w:b/>
          <w:bCs/>
          <w:color w:val="1F1F1F"/>
          <w:sz w:val="22"/>
          <w:szCs w:val="22"/>
        </w:rPr>
        <w:t>Algemene Voorwaarden Meubelstoffeerder</w:t>
      </w:r>
    </w:p>
    <w:p w14:paraId="26A64376" w14:textId="77777777" w:rsidR="00A453D5" w:rsidRPr="00A453D5" w:rsidRDefault="00A453D5" w:rsidP="00A453D5">
      <w:pPr>
        <w:pStyle w:val="Normaalweb"/>
        <w:spacing w:before="0" w:beforeAutospacing="0" w:after="240" w:afterAutospacing="0"/>
        <w:ind w:right="720"/>
        <w:rPr>
          <w:b/>
          <w:bCs/>
          <w:sz w:val="22"/>
          <w:szCs w:val="22"/>
        </w:rPr>
      </w:pPr>
    </w:p>
    <w:p w14:paraId="1B6048CB" w14:textId="77777777" w:rsidR="00A453D5" w:rsidRPr="00A453D5" w:rsidRDefault="005502D4" w:rsidP="00A453D5">
      <w:pPr>
        <w:pStyle w:val="Normaalweb"/>
        <w:spacing w:before="0" w:beforeAutospacing="0" w:after="240" w:afterAutospacing="0"/>
        <w:ind w:right="720"/>
        <w:rPr>
          <w:rFonts w:ascii="Arial" w:hAnsi="Arial" w:cs="Arial"/>
          <w:b/>
          <w:bCs/>
          <w:color w:val="1F1F1F"/>
          <w:sz w:val="22"/>
          <w:szCs w:val="22"/>
        </w:rPr>
      </w:pPr>
      <w:r w:rsidRPr="00A453D5">
        <w:rPr>
          <w:rFonts w:ascii="Arial" w:hAnsi="Arial" w:cs="Arial"/>
          <w:b/>
          <w:bCs/>
          <w:color w:val="1F1F1F"/>
          <w:sz w:val="22"/>
          <w:szCs w:val="22"/>
        </w:rPr>
        <w:t>1. Toepasselijkheid</w:t>
      </w:r>
    </w:p>
    <w:p w14:paraId="3EE295CC" w14:textId="6ACB7BFB" w:rsidR="005502D4" w:rsidRPr="00A453D5" w:rsidRDefault="005502D4" w:rsidP="00A453D5">
      <w:pPr>
        <w:pStyle w:val="Normaalweb"/>
        <w:spacing w:before="0" w:beforeAutospacing="0" w:after="240" w:afterAutospacing="0"/>
        <w:ind w:right="720"/>
        <w:rPr>
          <w:sz w:val="22"/>
          <w:szCs w:val="22"/>
        </w:rPr>
      </w:pPr>
      <w:r w:rsidRPr="00A453D5">
        <w:rPr>
          <w:rFonts w:ascii="Arial" w:hAnsi="Arial" w:cs="Arial"/>
          <w:color w:val="1F1F1F"/>
          <w:sz w:val="22"/>
          <w:szCs w:val="22"/>
        </w:rPr>
        <w:t>Deze algemene voorwaarden zijn van toepassing op alle offertes, overeenkomsten en leveringen van diensten door De Nieuwe Zit meubelstoffeerderij (hierna: "meubelstoffeerder"). De toepasselijkheid van eventuele algemene voorwaarden van de opdrachtgever wordt uitdrukkelijk uitgesloten.</w:t>
      </w:r>
    </w:p>
    <w:p w14:paraId="306BF26B" w14:textId="77777777" w:rsidR="00A453D5" w:rsidRPr="00A453D5" w:rsidRDefault="005502D4" w:rsidP="00A453D5">
      <w:pPr>
        <w:pStyle w:val="Normaalweb"/>
        <w:spacing w:before="360" w:beforeAutospacing="0" w:after="240" w:afterAutospacing="0"/>
        <w:ind w:right="720"/>
        <w:rPr>
          <w:rFonts w:ascii="Arial" w:hAnsi="Arial" w:cs="Arial"/>
          <w:b/>
          <w:bCs/>
          <w:color w:val="1F1F1F"/>
          <w:sz w:val="22"/>
          <w:szCs w:val="22"/>
        </w:rPr>
      </w:pPr>
      <w:r w:rsidRPr="00A453D5">
        <w:rPr>
          <w:rFonts w:ascii="Arial" w:hAnsi="Arial" w:cs="Arial"/>
          <w:b/>
          <w:bCs/>
          <w:color w:val="1F1F1F"/>
          <w:sz w:val="22"/>
          <w:szCs w:val="22"/>
        </w:rPr>
        <w:t>2. Offertes</w:t>
      </w:r>
    </w:p>
    <w:p w14:paraId="3C3A6083" w14:textId="44349604"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Offertes van de meubelstoffeerder zijn vrijblijvend en niet bindend. De meubelstoffeerder is pas gebonden aan een overeenkomst nadat deze schriftelijk is aanvaard door de opdrachtgever.</w:t>
      </w:r>
    </w:p>
    <w:p w14:paraId="2695597C"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3. Prijzen</w:t>
      </w:r>
    </w:p>
    <w:p w14:paraId="4A969FFF"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De prijzen in de offertes van de meubelstoffeerder zijn inclusief BTW en exclusief eventuele kosten voor transport, installatie en andere bijkomende kosten. De meubelstoffeerder is gerechtigd de prijzen aan te passen indien de prijs van de benodigde materialen of de arbeidskosten tussentijds wijzigen.</w:t>
      </w:r>
    </w:p>
    <w:p w14:paraId="0F84CB16"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4. Levertijd</w:t>
      </w:r>
    </w:p>
    <w:p w14:paraId="746FCF79"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De levertijd van de diensten van de meubelstoffeerder is indicatief en kan worden overschreden indien sprake is van omstandigheden die niet in de macht van de meubelstoffeerder liggen.</w:t>
      </w:r>
    </w:p>
    <w:p w14:paraId="007755EA"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5. Betaling</w:t>
      </w:r>
    </w:p>
    <w:p w14:paraId="7D279658"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De opdrachtgever dient de factuur van de meubelstoffeerder binnen 14 dagen na factuurdatum te voldoen. Bij niet-tijdige betaling is de opdrachtgever in verzuim en is de meubelstoffeerder gerechtigd de wettelijke rente en incassokosten in rekening te brengen.</w:t>
      </w:r>
    </w:p>
    <w:p w14:paraId="72BFB1D7"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6. Reclames</w:t>
      </w:r>
    </w:p>
    <w:p w14:paraId="3F1684DC"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Reclames over de diensten van de meubelstoffeerder dienen binnen 14 dagen na levering schriftelijk te worden ingediend. Na deze termijn worden klachten niet meer in behandeling genomen.</w:t>
      </w:r>
    </w:p>
    <w:p w14:paraId="5DF3BA38"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7. Garantie</w:t>
      </w:r>
    </w:p>
    <w:p w14:paraId="6A3BEF6D"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Op de diensten van de meubelstoffeerder is een garantie van 1 jaar van toepassing. Deze garantie vervalt indien de opdrachtgever de diensten van de meubelstoffeerder onzorgvuldig of onjuist gebruikt.</w:t>
      </w:r>
    </w:p>
    <w:p w14:paraId="21A507B5" w14:textId="77777777" w:rsidR="00A453D5" w:rsidRDefault="00A453D5" w:rsidP="00A453D5">
      <w:pPr>
        <w:pStyle w:val="Normaalweb"/>
        <w:spacing w:before="360" w:beforeAutospacing="0" w:after="240" w:afterAutospacing="0"/>
        <w:ind w:right="720"/>
        <w:rPr>
          <w:rFonts w:ascii="Arial" w:hAnsi="Arial" w:cs="Arial"/>
          <w:b/>
          <w:bCs/>
          <w:color w:val="1F1F1F"/>
          <w:sz w:val="22"/>
          <w:szCs w:val="22"/>
        </w:rPr>
      </w:pPr>
    </w:p>
    <w:p w14:paraId="185D16D2" w14:textId="6F8021FE"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lastRenderedPageBreak/>
        <w:t>8. Aansprakelijkheid</w:t>
      </w:r>
    </w:p>
    <w:p w14:paraId="4641312F"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De aansprakelijkheid van de meubelstoffeerder is beperkt tot de factuurwaarde van de betreffende dienst. De meubelstoffeerder is niet aansprakelijk voor indirecte schade, zoals gevolgschade, gederfde winst of schade aan andere zaken.</w:t>
      </w:r>
    </w:p>
    <w:p w14:paraId="4E08A912"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9. Overmacht</w:t>
      </w:r>
    </w:p>
    <w:p w14:paraId="3D4AFEF1"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De meubelstoffeerder is niet aansprakelijk voor schade die is ontstaan als gevolg van overmacht. Onder overmacht wordt verstaan alle omstandigheden die de meubelstoffeerder niet redelijkerwijs kan voorzien of verhelpen, zoals oorlog, natuurrampen, stakingen, brand of andere onvoorziene omstandigheden.</w:t>
      </w:r>
    </w:p>
    <w:p w14:paraId="01233082"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10. Toepasselijk recht</w:t>
      </w:r>
    </w:p>
    <w:p w14:paraId="3E088D3F" w14:textId="77777777" w:rsidR="005502D4" w:rsidRPr="00A453D5" w:rsidRDefault="005502D4" w:rsidP="00A453D5">
      <w:pPr>
        <w:pStyle w:val="Normaalweb"/>
        <w:spacing w:before="360" w:beforeAutospacing="0" w:after="240" w:afterAutospacing="0"/>
        <w:ind w:right="720"/>
        <w:rPr>
          <w:sz w:val="22"/>
          <w:szCs w:val="22"/>
        </w:rPr>
      </w:pPr>
      <w:r w:rsidRPr="00A453D5">
        <w:rPr>
          <w:rFonts w:ascii="Arial" w:hAnsi="Arial" w:cs="Arial"/>
          <w:color w:val="1F1F1F"/>
          <w:sz w:val="22"/>
          <w:szCs w:val="22"/>
        </w:rPr>
        <w:t>Op deze algemene voorwaarden en op alle overeenkomsten tussen de meubelstoffeerder en de opdrachtgever is Nederlands recht van toepassing.</w:t>
      </w:r>
    </w:p>
    <w:p w14:paraId="691F6F32" w14:textId="77777777" w:rsidR="005502D4" w:rsidRPr="00A453D5" w:rsidRDefault="005502D4" w:rsidP="00A453D5">
      <w:pPr>
        <w:pStyle w:val="Normaalweb"/>
        <w:spacing w:before="360" w:beforeAutospacing="0" w:after="240" w:afterAutospacing="0"/>
        <w:ind w:right="720"/>
        <w:rPr>
          <w:b/>
          <w:bCs/>
          <w:sz w:val="22"/>
          <w:szCs w:val="22"/>
        </w:rPr>
      </w:pPr>
      <w:r w:rsidRPr="00A453D5">
        <w:rPr>
          <w:rFonts w:ascii="Arial" w:hAnsi="Arial" w:cs="Arial"/>
          <w:b/>
          <w:bCs/>
          <w:color w:val="1F1F1F"/>
          <w:sz w:val="22"/>
          <w:szCs w:val="22"/>
        </w:rPr>
        <w:t>11. Geschillen</w:t>
      </w:r>
    </w:p>
    <w:p w14:paraId="7C6AE05E" w14:textId="77777777" w:rsidR="00A453D5" w:rsidRPr="00A453D5" w:rsidRDefault="005502D4" w:rsidP="00A453D5">
      <w:pPr>
        <w:pStyle w:val="Normaalweb"/>
        <w:spacing w:before="360" w:beforeAutospacing="0" w:after="240" w:afterAutospacing="0"/>
        <w:ind w:right="720"/>
        <w:rPr>
          <w:rFonts w:ascii="Arial" w:hAnsi="Arial" w:cs="Arial"/>
          <w:color w:val="1F1F1F"/>
          <w:sz w:val="22"/>
          <w:szCs w:val="22"/>
        </w:rPr>
      </w:pPr>
      <w:r w:rsidRPr="00A453D5">
        <w:rPr>
          <w:rFonts w:ascii="Arial" w:hAnsi="Arial" w:cs="Arial"/>
          <w:color w:val="1F1F1F"/>
          <w:sz w:val="22"/>
          <w:szCs w:val="22"/>
        </w:rPr>
        <w:t>Alle geschillen tussen de meubelstoffeerder en de opdrachtgever zullen worden voorgelegd aan de bevoegde rechter in het arrondissement waarin de meubelstoffeerder gevestigd is.</w:t>
      </w:r>
    </w:p>
    <w:p w14:paraId="3256973C" w14:textId="77777777" w:rsidR="00A453D5" w:rsidRPr="00A453D5" w:rsidRDefault="00A453D5" w:rsidP="00A453D5">
      <w:pPr>
        <w:pStyle w:val="Normaalweb"/>
        <w:spacing w:before="360" w:beforeAutospacing="0" w:after="240" w:afterAutospacing="0"/>
        <w:ind w:right="720"/>
        <w:rPr>
          <w:rFonts w:ascii="Arial" w:hAnsi="Arial" w:cs="Arial"/>
          <w:color w:val="1F1F1F"/>
          <w:sz w:val="22"/>
          <w:szCs w:val="22"/>
        </w:rPr>
      </w:pPr>
    </w:p>
    <w:p w14:paraId="106A9559" w14:textId="2B2E82A4" w:rsidR="005502D4" w:rsidRPr="00A453D5" w:rsidRDefault="005502D4" w:rsidP="00A453D5">
      <w:pPr>
        <w:pStyle w:val="Normaalweb"/>
        <w:spacing w:before="360" w:beforeAutospacing="0" w:after="240" w:afterAutospacing="0"/>
        <w:ind w:right="720"/>
        <w:rPr>
          <w:sz w:val="22"/>
          <w:szCs w:val="22"/>
        </w:rPr>
      </w:pPr>
      <w:r w:rsidRPr="00A453D5">
        <w:rPr>
          <w:rStyle w:val="Zwaar"/>
          <w:rFonts w:ascii="Arial" w:hAnsi="Arial" w:cs="Arial"/>
          <w:color w:val="1F1F1F"/>
          <w:sz w:val="22"/>
          <w:szCs w:val="22"/>
        </w:rPr>
        <w:t>Bron</w:t>
      </w:r>
    </w:p>
    <w:p w14:paraId="63F040C3" w14:textId="77777777" w:rsidR="005502D4" w:rsidRPr="00A453D5" w:rsidRDefault="005502D4" w:rsidP="00A453D5">
      <w:pPr>
        <w:pStyle w:val="Normaalweb"/>
        <w:shd w:val="clear" w:color="auto" w:fill="FFFFFF"/>
        <w:spacing w:before="360" w:beforeAutospacing="0" w:after="240" w:afterAutospacing="0"/>
        <w:rPr>
          <w:rFonts w:ascii="Arial" w:hAnsi="Arial" w:cs="Arial"/>
          <w:color w:val="1F1F1F"/>
          <w:sz w:val="22"/>
          <w:szCs w:val="22"/>
        </w:rPr>
      </w:pPr>
      <w:r w:rsidRPr="00A453D5">
        <w:rPr>
          <w:rFonts w:ascii="Arial" w:hAnsi="Arial" w:cs="Arial"/>
          <w:color w:val="1F1F1F"/>
          <w:sz w:val="22"/>
          <w:szCs w:val="22"/>
        </w:rPr>
        <w:t>Deze algemene voorwaarden zijn opgesteld door de Vereniging van Meubelstoffeerders Nederland (VMSN). De VMSN is een brancheorganisatie die de belangen behartigt van meubelstoffeerders in Nederland.</w:t>
      </w:r>
    </w:p>
    <w:p w14:paraId="13867AC2" w14:textId="12F152FB" w:rsidR="00B20044" w:rsidRPr="00A453D5" w:rsidRDefault="00B20044" w:rsidP="00A453D5">
      <w:pPr>
        <w:spacing w:after="240"/>
      </w:pPr>
    </w:p>
    <w:sectPr w:rsidR="00B20044" w:rsidRPr="00A45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D4"/>
    <w:rsid w:val="005502D4"/>
    <w:rsid w:val="00A453D5"/>
    <w:rsid w:val="00B20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866C"/>
  <w15:chartTrackingRefBased/>
  <w15:docId w15:val="{FF49C6D2-2ACF-4496-9895-AB6F4EF0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02D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550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9024">
      <w:bodyDiv w:val="1"/>
      <w:marLeft w:val="0"/>
      <w:marRight w:val="0"/>
      <w:marTop w:val="0"/>
      <w:marBottom w:val="0"/>
      <w:divBdr>
        <w:top w:val="none" w:sz="0" w:space="0" w:color="auto"/>
        <w:left w:val="none" w:sz="0" w:space="0" w:color="auto"/>
        <w:bottom w:val="none" w:sz="0" w:space="0" w:color="auto"/>
        <w:right w:val="none" w:sz="0" w:space="0" w:color="auto"/>
      </w:divBdr>
    </w:div>
    <w:div w:id="18997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2426</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Kral Westen</cp:lastModifiedBy>
  <cp:revision>2</cp:revision>
  <cp:lastPrinted>2023-08-25T18:03:00Z</cp:lastPrinted>
  <dcterms:created xsi:type="dcterms:W3CDTF">2023-08-25T18:01:00Z</dcterms:created>
  <dcterms:modified xsi:type="dcterms:W3CDTF">2023-11-01T09:55:00Z</dcterms:modified>
</cp:coreProperties>
</file>